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wmf" ContentType="image/x-wmf"/>
  <Override PartName="/word/media/image2.wmf" ContentType="image/x-wmf"/>
  <Override PartName="/word/media/image3.wmf" ContentType="image/x-wmf"/>
  <Override PartName="/word/media/image4.wmf" ContentType="image/x-wmf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spacing w:lineRule="auto" w:line="360" w:before="0" w:after="0"/>
        <w:jc w:val="center"/>
        <w:rPr>
          <w:rFonts w:ascii="Times New Roman" w:hAnsi="Times New Roman"/>
          <w:b/>
          <w:b/>
          <w:bCs/>
          <w:color w:val="000000"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</w:r>
    </w:p>
    <w:p>
      <w:pPr>
        <w:pStyle w:val="Style18"/>
        <w:spacing w:lineRule="auto" w:line="360" w:before="0" w:after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</w:rPr>
        <w:t>КОММЕРЧЕСКОЕ ПРЕДЛОЖЕНИЕ</w:t>
      </w:r>
    </w:p>
    <w:p>
      <w:pPr>
        <w:pStyle w:val="Style18"/>
        <w:spacing w:lineRule="auto" w:line="360" w:before="0" w:after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</w:rPr>
        <w:t>Бухгалтерское сопровождение</w:t>
      </w:r>
      <w:r>
        <w:rPr>
          <w:rFonts w:ascii="Times New Roman" w:hAnsi="Times New Roman"/>
          <w:color w:val="000000"/>
          <w:sz w:val="28"/>
        </w:rPr>
        <w:t>.</w:t>
      </w:r>
    </w:p>
    <w:p>
      <w:pPr>
        <w:pStyle w:val="Style18"/>
        <w:spacing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8"/>
        <w:spacing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Стандартное обслуживание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>СНТ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(200 собственников  и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при  количестве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>операций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 до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>10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) составляет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>10 000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 xml:space="preserve"> руб. в месяц.</w:t>
      </w:r>
    </w:p>
    <w:p>
      <w:pPr>
        <w:pStyle w:val="4"/>
        <w:keepNext w:val="true"/>
        <w:widowControl/>
        <w:numPr>
          <w:ilvl w:val="0"/>
          <w:numId w:val="0"/>
        </w:numPr>
        <w:bidi w:val="0"/>
        <w:spacing w:lineRule="auto" w:line="360" w:before="120" w:after="120"/>
        <w:ind w:left="2721" w:right="0" w:hanging="0"/>
        <w:jc w:val="both"/>
        <w:outlineLvl w:val="3"/>
        <w:rPr>
          <w:rFonts w:ascii="Times New Roman" w:hAnsi="Times New Roman" w:cs="Times New Roman"/>
          <w:b/>
          <w:b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highlight w:val="white"/>
        </w:rPr>
      </w:r>
    </w:p>
    <w:p>
      <w:pPr>
        <w:pStyle w:val="4"/>
        <w:widowControl/>
        <w:numPr>
          <w:ilvl w:val="0"/>
          <w:numId w:val="0"/>
        </w:numPr>
        <w:bidi w:val="0"/>
        <w:spacing w:lineRule="auto" w:line="360" w:before="120" w:after="120"/>
        <w:ind w:left="2721" w:right="0" w:hanging="0"/>
        <w:jc w:val="both"/>
        <w:outlineLvl w:val="3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Надбавки к базовой стоимости: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360"/>
        <w:ind w:left="397" w:right="0" w:hanging="34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Расчет з/платы и отчислений с ФОТ, формирование и сдача отчетности в государственные внебюджетные фонды за 3 сотрудников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>2 500 руб. в месяц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360"/>
        <w:ind w:left="397" w:right="0" w:hanging="34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Ведение банк-клиента (до 10 операций)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 xml:space="preserve"> 3000 руб. в месяц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360"/>
        <w:ind w:left="397" w:right="0" w:hanging="34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shd w:fill="FFFFFF" w:val="clear"/>
        </w:rPr>
        <w:t xml:space="preserve">Электронная сдача отчетности (подключение к электронному документообороту СБИС)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>8000 руб./год</w:t>
      </w:r>
    </w:p>
    <w:p>
      <w:pPr>
        <w:pStyle w:val="Normal"/>
        <w:widowControl/>
        <w:bidi w:val="0"/>
        <w:spacing w:lineRule="auto" w:line="360"/>
        <w:ind w:right="0" w:hanging="0"/>
        <w:jc w:val="both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highlight w:val="white"/>
        </w:rPr>
      </w:r>
    </w:p>
    <w:p>
      <w:pPr>
        <w:pStyle w:val="Normal"/>
        <w:widowControl/>
        <w:bidi w:val="0"/>
        <w:spacing w:lineRule="auto" w:line="360"/>
        <w:ind w:left="-113" w:right="0" w:hanging="0"/>
        <w:jc w:val="both"/>
        <w:rPr/>
      </w:pP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ab/>
        <w:t xml:space="preserve"> Суммарная стоимость обслуживания в месяц ООО составит:</w:t>
      </w:r>
    </w:p>
    <w:p>
      <w:pPr>
        <w:pStyle w:val="Normal"/>
        <w:widowControl/>
        <w:numPr>
          <w:ilvl w:val="0"/>
          <w:numId w:val="3"/>
        </w:numPr>
        <w:bidi w:val="0"/>
        <w:spacing w:lineRule="auto" w:line="360"/>
        <w:ind w:left="-113" w:right="0" w:hanging="0"/>
        <w:jc w:val="both"/>
        <w:rPr/>
      </w:pP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>12 500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 xml:space="preserve"> руб. в месяц 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u w:val="single"/>
          <w:shd w:fill="FFFFFF" w:val="clear"/>
        </w:rPr>
        <w:t>без ведения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 xml:space="preserve"> клиент-банка 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>+ СБИС 8000 руб/год</w:t>
      </w:r>
    </w:p>
    <w:p>
      <w:pPr>
        <w:pStyle w:val="Normal"/>
        <w:widowControl/>
        <w:numPr>
          <w:ilvl w:val="0"/>
          <w:numId w:val="3"/>
        </w:numPr>
        <w:bidi w:val="0"/>
        <w:spacing w:lineRule="auto" w:line="360"/>
        <w:ind w:left="-113" w:right="0" w:hanging="0"/>
        <w:jc w:val="both"/>
        <w:rPr/>
      </w:pP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 xml:space="preserve">16 500 руб. в месяц 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u w:val="none"/>
          <w:shd w:fill="FFFFFF" w:val="clear"/>
        </w:rPr>
        <w:t>с ведением к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</w:rPr>
        <w:t xml:space="preserve">лиент-банка + СБИС 8000 руб/год </w:t>
      </w:r>
    </w:p>
    <w:p>
      <w:pPr>
        <w:pStyle w:val="ListParagraph"/>
        <w:spacing w:lineRule="auto" w:line="360"/>
        <w:ind w:left="720" w:hanging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highlight w:val="white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</w:t>
      </w:r>
    </w:p>
    <w:p>
      <w:pPr>
        <w:pStyle w:val="Normal"/>
        <w:rPr/>
      </w:pPr>
      <w:r>
        <w:rPr>
          <w:rFonts w:cs="Times New Roman" w:ascii="Times New Roman" w:hAnsi="Times New Roman"/>
          <w:i/>
          <w:color w:val="000000"/>
          <w:sz w:val="28"/>
          <w:highlight w:val="white"/>
        </w:rPr>
        <w:t xml:space="preserve">Будем рады возможности оказать Вам наших услуг! 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701" w:right="851" w:header="708" w:top="3119" w:footer="708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ucida Grande CY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w:drawing>
        <wp:anchor behindDoc="1" distT="0" distB="10160" distL="114300" distR="123190" simplePos="0" locked="0" layoutInCell="1" allowOverlap="1" relativeHeight="0">
          <wp:simplePos x="0" y="0"/>
          <wp:positionH relativeFrom="margin">
            <wp:posOffset>-1080135</wp:posOffset>
          </wp:positionH>
          <wp:positionV relativeFrom="paragraph">
            <wp:posOffset>482600</wp:posOffset>
          </wp:positionV>
          <wp:extent cx="7560310" cy="142240"/>
          <wp:effectExtent l="0" t="0" r="0" b="0"/>
          <wp:wrapNone/>
          <wp:docPr id="3" name="Изображение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Изображение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2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w:drawing>
        <wp:anchor behindDoc="1" distT="0" distB="10160" distL="114300" distR="123190" simplePos="0" locked="0" layoutInCell="1" allowOverlap="1" relativeHeight="3">
          <wp:simplePos x="0" y="0"/>
          <wp:positionH relativeFrom="margin">
            <wp:posOffset>-1080135</wp:posOffset>
          </wp:positionH>
          <wp:positionV relativeFrom="paragraph">
            <wp:posOffset>482600</wp:posOffset>
          </wp:positionV>
          <wp:extent cx="7560310" cy="142240"/>
          <wp:effectExtent l="0" t="0" r="0" b="0"/>
          <wp:wrapNone/>
          <wp:docPr id="4" name="Изображение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Изображение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0" r="-228" b="0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2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w:drawing>
        <wp:anchor behindDoc="1" distT="0" distB="3810" distL="114300" distR="123190" simplePos="0" locked="0" layoutInCell="1" allowOverlap="1" relativeHeight="0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560310" cy="1799590"/>
          <wp:effectExtent l="0" t="0" r="0" b="0"/>
          <wp:wrapNone/>
          <wp:docPr id="1" name="Изображение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Изображение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799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-1076960</wp:posOffset>
          </wp:positionH>
          <wp:positionV relativeFrom="paragraph">
            <wp:posOffset>-449580</wp:posOffset>
          </wp:positionV>
          <wp:extent cx="7556500" cy="1800225"/>
          <wp:effectExtent l="0" t="0" r="0" b="0"/>
          <wp:wrapNone/>
          <wp:docPr id="2" name="Изображение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Изображение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800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  <w:b w:val="false"/>
        <w:bCs w:val="false"/>
        <w:rFonts w:cs="Wingding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Cs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mbria" w:hAnsi="Cambria" w:eastAsia="ＭＳ 明朝" w:cs=""/>
      <w:color w:val="00000A"/>
      <w:kern w:val="0"/>
      <w:sz w:val="24"/>
      <w:szCs w:val="24"/>
      <w:lang w:val="ru-RU" w:eastAsia="ru-RU" w:bidi="ar-SA"/>
    </w:rPr>
  </w:style>
  <w:style w:type="paragraph" w:styleId="4">
    <w:name w:val="Heading 4"/>
    <w:basedOn w:val="Style17"/>
    <w:qFormat/>
    <w:pPr>
      <w:numPr>
        <w:ilvl w:val="3"/>
        <w:numId w:val="1"/>
      </w:num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f066d4"/>
    <w:rPr/>
  </w:style>
  <w:style w:type="character" w:styleId="Style14" w:customStyle="1">
    <w:name w:val="Нижний колонтитул Знак"/>
    <w:basedOn w:val="DefaultParagraphFont"/>
    <w:uiPriority w:val="99"/>
    <w:qFormat/>
    <w:rsid w:val="00f066d4"/>
    <w:rPr/>
  </w:style>
  <w:style w:type="character" w:styleId="Style15" w:customStyle="1">
    <w:name w:val="Текст выноски Знак"/>
    <w:basedOn w:val="DefaultParagraphFont"/>
    <w:uiPriority w:val="99"/>
    <w:semiHidden/>
    <w:qFormat/>
    <w:rsid w:val="00f066d4"/>
    <w:rPr>
      <w:rFonts w:ascii="Lucida Grande CY" w:hAnsi="Lucida Grande CY" w:cs="Lucida Grande CY"/>
      <w:sz w:val="18"/>
      <w:szCs w:val="18"/>
    </w:rPr>
  </w:style>
  <w:style w:type="character" w:styleId="Strong">
    <w:name w:val="Strong"/>
    <w:basedOn w:val="DefaultParagraphFont"/>
    <w:qFormat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Wingdings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cs="Wingdings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Symbol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Wingdings"/>
    </w:rPr>
  </w:style>
  <w:style w:type="character" w:styleId="ListLabel109">
    <w:name w:val="ListLabel 109"/>
    <w:qFormat/>
    <w:rPr>
      <w:rFonts w:cs="Symbol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Wingdings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Symbol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cs="Symbol"/>
    </w:rPr>
  </w:style>
  <w:style w:type="character" w:styleId="ListLabel119">
    <w:name w:val="ListLabel 119"/>
    <w:qFormat/>
    <w:rPr>
      <w:rFonts w:cs="Courier New"/>
    </w:rPr>
  </w:style>
  <w:style w:type="character" w:styleId="ListLabel120">
    <w:name w:val="ListLabel 120"/>
    <w:qFormat/>
    <w:rPr>
      <w:rFonts w:cs="Wingdings"/>
    </w:rPr>
  </w:style>
  <w:style w:type="character" w:styleId="ListLabel121">
    <w:name w:val="ListLabel 121"/>
    <w:qFormat/>
    <w:rPr>
      <w:rFonts w:cs="Wingdings"/>
    </w:rPr>
  </w:style>
  <w:style w:type="character" w:styleId="ListLabel122">
    <w:name w:val="ListLabel 122"/>
    <w:qFormat/>
    <w:rPr>
      <w:rFonts w:cs="Courier New"/>
    </w:rPr>
  </w:style>
  <w:style w:type="character" w:styleId="ListLabel123">
    <w:name w:val="ListLabel 123"/>
    <w:qFormat/>
    <w:rPr>
      <w:rFonts w:cs="Wingdings"/>
    </w:rPr>
  </w:style>
  <w:style w:type="character" w:styleId="ListLabel124">
    <w:name w:val="ListLabel 124"/>
    <w:qFormat/>
    <w:rPr>
      <w:rFonts w:cs="Symbol"/>
    </w:rPr>
  </w:style>
  <w:style w:type="character" w:styleId="ListLabel125">
    <w:name w:val="ListLabel 125"/>
    <w:qFormat/>
    <w:rPr>
      <w:rFonts w:cs="Courier New"/>
    </w:rPr>
  </w:style>
  <w:style w:type="character" w:styleId="ListLabel126">
    <w:name w:val="ListLabel 126"/>
    <w:qFormat/>
    <w:rPr>
      <w:rFonts w:cs="Wingdings"/>
    </w:rPr>
  </w:style>
  <w:style w:type="character" w:styleId="ListLabel127">
    <w:name w:val="ListLabel 127"/>
    <w:qFormat/>
    <w:rPr>
      <w:rFonts w:cs="Symbol"/>
    </w:rPr>
  </w:style>
  <w:style w:type="character" w:styleId="ListLabel128">
    <w:name w:val="ListLabel 128"/>
    <w:qFormat/>
    <w:rPr>
      <w:rFonts w:cs="Courier New"/>
    </w:rPr>
  </w:style>
  <w:style w:type="character" w:styleId="ListLabel129">
    <w:name w:val="ListLabel 129"/>
    <w:qFormat/>
    <w:rPr>
      <w:rFonts w:cs="Wingdings"/>
    </w:rPr>
  </w:style>
  <w:style w:type="character" w:styleId="ListLabel130">
    <w:name w:val="ListLabel 130"/>
    <w:qFormat/>
    <w:rPr>
      <w:rFonts w:cs="Wingdings"/>
      <w:b w:val="false"/>
      <w:bCs w:val="false"/>
    </w:rPr>
  </w:style>
  <w:style w:type="character" w:styleId="ListLabel131">
    <w:name w:val="ListLabel 131"/>
    <w:qFormat/>
    <w:rPr>
      <w:rFonts w:cs="Courier New"/>
    </w:rPr>
  </w:style>
  <w:style w:type="character" w:styleId="ListLabel132">
    <w:name w:val="ListLabel 132"/>
    <w:qFormat/>
    <w:rPr>
      <w:rFonts w:cs="Wingdings"/>
    </w:rPr>
  </w:style>
  <w:style w:type="character" w:styleId="ListLabel133">
    <w:name w:val="ListLabel 133"/>
    <w:qFormat/>
    <w:rPr>
      <w:rFonts w:cs="Symbol"/>
    </w:rPr>
  </w:style>
  <w:style w:type="character" w:styleId="ListLabel134">
    <w:name w:val="ListLabel 134"/>
    <w:qFormat/>
    <w:rPr>
      <w:rFonts w:cs="Courier New"/>
    </w:rPr>
  </w:style>
  <w:style w:type="character" w:styleId="ListLabel135">
    <w:name w:val="ListLabel 135"/>
    <w:qFormat/>
    <w:rPr>
      <w:rFonts w:cs="Wingdings"/>
    </w:rPr>
  </w:style>
  <w:style w:type="character" w:styleId="ListLabel136">
    <w:name w:val="ListLabel 136"/>
    <w:qFormat/>
    <w:rPr>
      <w:rFonts w:cs="Symbol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Wingdings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Style22">
    <w:name w:val="Header"/>
    <w:basedOn w:val="Normal"/>
    <w:uiPriority w:val="99"/>
    <w:unhideWhenUsed/>
    <w:rsid w:val="00f066d4"/>
    <w:pPr>
      <w:tabs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uiPriority w:val="99"/>
    <w:unhideWhenUsed/>
    <w:rsid w:val="00f066d4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f066d4"/>
    <w:pPr/>
    <w:rPr>
      <w:rFonts w:ascii="Lucida Grande CY" w:hAnsi="Lucida Grande CY" w:cs="Lucida Grande CY"/>
      <w:sz w:val="18"/>
      <w:szCs w:val="18"/>
    </w:rPr>
  </w:style>
  <w:style w:type="paragraph" w:styleId="ListParagraph">
    <w:name w:val="List Paragraph"/>
    <w:basedOn w:val="Normal"/>
    <w:uiPriority w:val="34"/>
    <w:qFormat/>
    <w:rsid w:val="004c247e"/>
    <w:pPr>
      <w:spacing w:before="0" w:after="0"/>
      <w:ind w:left="720" w:hanging="0"/>
      <w:contextualSpacing/>
    </w:pPr>
    <w:rPr/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wmf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4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BC5364-B2D9-459E-BB17-9FFBA1A0A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LibreOffice/6.0.5.2$Windows_X86_64 LibreOffice_project/54c8cbb85f300ac59db32fe8a675ff7683cd5a16</Application>
  <Pages>1</Pages>
  <Words>109</Words>
  <Characters>620</Characters>
  <CharactersWithSpaces>722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2014-09-08T10:17:00Z</dcterms:created>
  <dc:creator>Вадим Шустов</dc:creator>
  <dc:description/>
  <dc:language>ru-RU</dc:language>
  <cp:lastModifiedBy/>
  <cp:lastPrinted>2018-01-10T15:07:00Z</cp:lastPrinted>
  <dcterms:modified xsi:type="dcterms:W3CDTF">2019-09-16T15:39:55Z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